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绿色工业服务项目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单次交易报价单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单位信息</w:t>
      </w:r>
    </w:p>
    <w:tbl>
      <w:tblPr>
        <w:tblStyle w:val="10"/>
        <w:tblW w:w="8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单位性质</w:t>
            </w:r>
          </w:p>
        </w:tc>
        <w:tc>
          <w:tcPr>
            <w:tcW w:w="623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sym w:font="Wingdings 2" w:char="00A3"/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 xml:space="preserve">产废单位      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sym w:font="Wingdings 2" w:char="00A3"/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收集单位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营业执照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收集资质文件（仅收集单位）</w:t>
            </w:r>
          </w:p>
        </w:tc>
      </w:tr>
    </w:tbl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危险废物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报价</w:t>
      </w:r>
      <w:r>
        <w:rPr>
          <w:rFonts w:hint="eastAsia" w:ascii="黑体" w:hAnsi="黑体" w:eastAsia="黑体" w:cs="黑体"/>
          <w:sz w:val="32"/>
          <w:szCs w:val="32"/>
        </w:rPr>
        <w:t>信息</w:t>
      </w:r>
    </w:p>
    <w:tbl>
      <w:tblPr>
        <w:tblStyle w:val="10"/>
        <w:tblW w:w="8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1945"/>
        <w:gridCol w:w="1301"/>
        <w:gridCol w:w="608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产废/收集单位</w:t>
            </w:r>
          </w:p>
        </w:tc>
        <w:tc>
          <w:tcPr>
            <w:tcW w:w="5989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危险废物</w:t>
            </w:r>
          </w:p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所在位置</w:t>
            </w:r>
          </w:p>
        </w:tc>
        <w:tc>
          <w:tcPr>
            <w:tcW w:w="5989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废物名称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废物重量KG</w:t>
            </w:r>
          </w:p>
        </w:tc>
        <w:tc>
          <w:tcPr>
            <w:tcW w:w="21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废物类别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废物代码</w:t>
            </w:r>
          </w:p>
        </w:tc>
        <w:tc>
          <w:tcPr>
            <w:tcW w:w="21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主要成分</w:t>
            </w: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lang w:val="en-US" w:eastAsia="zh-CN"/>
              </w:rPr>
              <w:t>/含量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有害成分</w:t>
            </w:r>
          </w:p>
        </w:tc>
        <w:tc>
          <w:tcPr>
            <w:tcW w:w="21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废物形态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计划收运时间</w:t>
            </w:r>
          </w:p>
          <w:p>
            <w:pPr>
              <w:adjustRightInd w:val="0"/>
              <w:snapToGrid w:val="0"/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lang w:val="en-US" w:eastAsia="zh-CN"/>
              </w:rPr>
              <w:t>(半年内)</w:t>
            </w:r>
          </w:p>
        </w:tc>
        <w:tc>
          <w:tcPr>
            <w:tcW w:w="21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含 水 率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包装形态</w:t>
            </w:r>
          </w:p>
        </w:tc>
        <w:tc>
          <w:tcPr>
            <w:tcW w:w="21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其他信息</w:t>
            </w:r>
          </w:p>
        </w:tc>
        <w:tc>
          <w:tcPr>
            <w:tcW w:w="5989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选项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价格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（元</w:t>
            </w:r>
            <w:r>
              <w:rPr>
                <w:rFonts w:ascii="新宋体" w:hAnsi="新宋体" w:eastAsia="新宋体" w:cs="新宋体"/>
                <w:sz w:val="28"/>
                <w:szCs w:val="28"/>
              </w:rPr>
              <w:t>/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吨）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sym w:font="Wingdings 2" w:char="00A3"/>
            </w:r>
            <w:r>
              <w:rPr>
                <w:rFonts w:ascii="新宋体" w:hAnsi="新宋体" w:eastAsia="新宋体" w:cs="新宋体"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出场价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b/>
                <w:bCs/>
                <w:sz w:val="28"/>
                <w:szCs w:val="28"/>
              </w:rPr>
            </w:pPr>
          </w:p>
        </w:tc>
        <w:tc>
          <w:tcPr>
            <w:tcW w:w="27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sym w:font="Wingdings 2" w:char="00A3"/>
            </w:r>
            <w:r>
              <w:rPr>
                <w:rFonts w:ascii="新宋体" w:hAnsi="新宋体" w:eastAsia="新宋体" w:cs="新宋体"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到场价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  <w:highlight w:val="yellow"/>
              </w:rPr>
            </w:pPr>
          </w:p>
        </w:tc>
        <w:tc>
          <w:tcPr>
            <w:tcW w:w="27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8180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注：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jc w:val="left"/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每个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废物代码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单独填报报价信息；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多个废物代码须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多个报价信息表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报价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jc w:val="left"/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绿色工业服务项目不接受＜1000.00元/吨报价。</w:t>
            </w:r>
          </w:p>
        </w:tc>
      </w:tr>
    </w:tbl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其他信息</w:t>
      </w:r>
    </w:p>
    <w:p>
      <w:pPr>
        <w:adjustRightInd w:val="0"/>
        <w:snapToGrid w:val="0"/>
        <w:jc w:val="left"/>
        <w:rPr>
          <w:rFonts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（由报价单位根据情况填写）</w:t>
      </w:r>
    </w:p>
    <w:p>
      <w:pPr>
        <w:adjustRightInd w:val="0"/>
        <w:snapToGrid w:val="0"/>
        <w:jc w:val="left"/>
        <w:rPr>
          <w:rFonts w:ascii="新宋体" w:hAnsi="新宋体" w:eastAsia="新宋体" w:cs="新宋体"/>
          <w:sz w:val="28"/>
          <w:szCs w:val="28"/>
        </w:rPr>
      </w:pPr>
    </w:p>
    <w:p>
      <w:pPr>
        <w:adjustRightInd w:val="0"/>
        <w:snapToGrid w:val="0"/>
        <w:jc w:val="left"/>
        <w:rPr>
          <w:rFonts w:ascii="新宋体" w:hAnsi="新宋体" w:eastAsia="新宋体" w:cs="新宋体"/>
          <w:sz w:val="28"/>
          <w:szCs w:val="28"/>
        </w:rPr>
      </w:pPr>
    </w:p>
    <w:p>
      <w:pPr>
        <w:adjustRightInd w:val="0"/>
        <w:snapToGrid w:val="0"/>
        <w:jc w:val="left"/>
        <w:rPr>
          <w:rFonts w:ascii="新宋体" w:hAnsi="新宋体" w:eastAsia="新宋体" w:cs="新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2560" w:firstLineChars="8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报价单位（公章）：</w:t>
      </w:r>
    </w:p>
    <w:p>
      <w:pPr>
        <w:adjustRightInd w:val="0"/>
        <w:snapToGrid w:val="0"/>
        <w:spacing w:line="360" w:lineRule="auto"/>
        <w:ind w:firstLine="3520" w:firstLineChars="11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报价时间 ：     年  月  日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52CE235"/>
    <w:multiLevelType w:val="singleLevel"/>
    <w:tmpl w:val="652CE23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52CE347"/>
    <w:multiLevelType w:val="singleLevel"/>
    <w:tmpl w:val="652CE3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